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A6812" w14:textId="1C20E73F" w:rsidR="00395473" w:rsidRPr="00135EF6" w:rsidRDefault="00395473" w:rsidP="00395473">
      <w:pPr>
        <w:autoSpaceDE w:val="0"/>
        <w:autoSpaceDN w:val="0"/>
        <w:adjustRightInd w:val="0"/>
        <w:rPr>
          <w:rFonts w:ascii="Calibri" w:hAnsi="Calibri" w:cs="Calibri"/>
          <w:b/>
          <w:caps/>
          <w:sz w:val="24"/>
          <w:szCs w:val="24"/>
        </w:rPr>
      </w:pPr>
      <w:r>
        <w:rPr>
          <w:rFonts w:ascii="Calibri" w:hAnsi="Calibri" w:cs="Calibri"/>
          <w:b/>
          <w:caps/>
          <w:sz w:val="24"/>
          <w:szCs w:val="24"/>
        </w:rPr>
        <w:t xml:space="preserve">BarokOpera Amsterdam en de </w:t>
      </w:r>
      <w:r w:rsidRPr="00135EF6">
        <w:rPr>
          <w:rFonts w:ascii="Calibri" w:hAnsi="Calibri" w:cs="Calibri"/>
          <w:b/>
          <w:caps/>
          <w:sz w:val="24"/>
          <w:szCs w:val="24"/>
        </w:rPr>
        <w:t>Governance Code Cultuur</w:t>
      </w:r>
    </w:p>
    <w:p w14:paraId="3DA77918" w14:textId="77777777" w:rsidR="00395473" w:rsidRPr="00135EF6" w:rsidRDefault="00395473" w:rsidP="00395473">
      <w:pPr>
        <w:autoSpaceDE w:val="0"/>
        <w:autoSpaceDN w:val="0"/>
        <w:adjustRightInd w:val="0"/>
        <w:rPr>
          <w:rFonts w:ascii="Calibri" w:hAnsi="Calibri" w:cs="Calibri"/>
          <w:b/>
          <w:caps/>
          <w:sz w:val="24"/>
          <w:szCs w:val="24"/>
        </w:rPr>
      </w:pPr>
    </w:p>
    <w:p w14:paraId="33A9F855" w14:textId="77777777" w:rsidR="00395473" w:rsidRPr="00570015" w:rsidRDefault="00395473" w:rsidP="00395473">
      <w:pPr>
        <w:autoSpaceDE w:val="0"/>
        <w:autoSpaceDN w:val="0"/>
        <w:adjustRightInd w:val="0"/>
        <w:rPr>
          <w:rFonts w:ascii="Calibri" w:hAnsi="Calibri" w:cs="Calibri"/>
          <w:bCs/>
          <w:sz w:val="24"/>
          <w:szCs w:val="24"/>
          <w:u w:val="single"/>
        </w:rPr>
      </w:pPr>
      <w:bookmarkStart w:id="0" w:name="_Hlk33622783"/>
    </w:p>
    <w:bookmarkEnd w:id="0"/>
    <w:p w14:paraId="1AA896BE" w14:textId="77777777" w:rsidR="00395473" w:rsidRDefault="00395473" w:rsidP="00395473">
      <w:pPr>
        <w:pStyle w:val="Lijstalinea"/>
        <w:autoSpaceDE w:val="0"/>
        <w:autoSpaceDN w:val="0"/>
        <w:adjustRightInd w:val="0"/>
        <w:rPr>
          <w:rFonts w:ascii="Calibri" w:hAnsi="Calibri" w:cs="Calibri"/>
          <w:bCs/>
          <w:sz w:val="24"/>
          <w:szCs w:val="24"/>
        </w:rPr>
      </w:pPr>
      <w:r>
        <w:rPr>
          <w:rFonts w:ascii="Calibri" w:hAnsi="Calibri" w:cs="Calibri"/>
          <w:bCs/>
          <w:sz w:val="24"/>
          <w:szCs w:val="24"/>
        </w:rPr>
        <w:t xml:space="preserve">BarokOpera onderschrijft de negen principes van de </w:t>
      </w:r>
      <w:proofErr w:type="spellStart"/>
      <w:r>
        <w:rPr>
          <w:rFonts w:ascii="Calibri" w:hAnsi="Calibri" w:cs="Calibri"/>
          <w:bCs/>
          <w:sz w:val="24"/>
          <w:szCs w:val="24"/>
        </w:rPr>
        <w:t>Governance</w:t>
      </w:r>
      <w:proofErr w:type="spellEnd"/>
      <w:r>
        <w:rPr>
          <w:rFonts w:ascii="Calibri" w:hAnsi="Calibri" w:cs="Calibri"/>
          <w:bCs/>
          <w:sz w:val="24"/>
          <w:szCs w:val="24"/>
        </w:rPr>
        <w:t xml:space="preserve"> Code Cultuur en past deze principes zoveel als van toepassing, toe. </w:t>
      </w:r>
    </w:p>
    <w:p w14:paraId="50ABC3E6" w14:textId="77777777" w:rsidR="00395473" w:rsidRDefault="00395473" w:rsidP="00395473">
      <w:pPr>
        <w:pStyle w:val="Lijstalinea"/>
        <w:autoSpaceDE w:val="0"/>
        <w:autoSpaceDN w:val="0"/>
        <w:adjustRightInd w:val="0"/>
        <w:rPr>
          <w:rFonts w:ascii="Calibri" w:hAnsi="Calibri" w:cs="Calibri"/>
          <w:b/>
          <w:sz w:val="24"/>
          <w:szCs w:val="24"/>
        </w:rPr>
      </w:pPr>
    </w:p>
    <w:p w14:paraId="68873654" w14:textId="77777777" w:rsidR="00395473" w:rsidRPr="00BF3AA6" w:rsidRDefault="00395473" w:rsidP="00395473">
      <w:pPr>
        <w:pStyle w:val="Lijstalinea"/>
        <w:autoSpaceDE w:val="0"/>
        <w:autoSpaceDN w:val="0"/>
        <w:adjustRightInd w:val="0"/>
        <w:rPr>
          <w:rFonts w:ascii="Calibri" w:hAnsi="Calibri" w:cs="Calibri"/>
          <w:bCs/>
          <w:sz w:val="24"/>
          <w:szCs w:val="24"/>
        </w:rPr>
      </w:pPr>
      <w:r w:rsidRPr="00BF3AA6">
        <w:rPr>
          <w:rFonts w:ascii="Calibri" w:hAnsi="Calibri" w:cs="Calibri"/>
          <w:b/>
          <w:sz w:val="24"/>
          <w:szCs w:val="24"/>
        </w:rPr>
        <w:t>Waarde scheppen voor en in de samenleving (</w:t>
      </w:r>
      <w:r w:rsidRPr="00BF3AA6">
        <w:rPr>
          <w:rFonts w:ascii="Calibri" w:hAnsi="Calibri" w:cs="Calibri"/>
          <w:bCs/>
          <w:sz w:val="24"/>
          <w:szCs w:val="24"/>
        </w:rPr>
        <w:t>Principe 1 en 2)</w:t>
      </w:r>
    </w:p>
    <w:p w14:paraId="263C244F" w14:textId="77777777" w:rsidR="00395473" w:rsidRPr="00BF3AA6" w:rsidRDefault="00395473" w:rsidP="00395473">
      <w:pPr>
        <w:pStyle w:val="Lijstalinea"/>
        <w:autoSpaceDE w:val="0"/>
        <w:autoSpaceDN w:val="0"/>
        <w:adjustRightInd w:val="0"/>
        <w:rPr>
          <w:rFonts w:ascii="Calibri" w:hAnsi="Calibri" w:cs="Calibri"/>
          <w:bCs/>
          <w:sz w:val="24"/>
          <w:szCs w:val="24"/>
        </w:rPr>
      </w:pPr>
      <w:r w:rsidRPr="00BF3AA6">
        <w:rPr>
          <w:rFonts w:ascii="Calibri" w:hAnsi="Calibri" w:cs="Calibri"/>
          <w:bCs/>
          <w:sz w:val="24"/>
          <w:szCs w:val="24"/>
        </w:rPr>
        <w:t>BarokOpera ontsluit het 18</w:t>
      </w:r>
      <w:r w:rsidRPr="00BF3AA6">
        <w:rPr>
          <w:rFonts w:ascii="Calibri" w:hAnsi="Calibri" w:cs="Calibri"/>
          <w:bCs/>
          <w:sz w:val="24"/>
          <w:szCs w:val="24"/>
          <w:vertAlign w:val="superscript"/>
        </w:rPr>
        <w:t>e</w:t>
      </w:r>
      <w:r w:rsidRPr="00BF3AA6">
        <w:rPr>
          <w:rFonts w:ascii="Calibri" w:hAnsi="Calibri" w:cs="Calibri"/>
          <w:bCs/>
          <w:sz w:val="24"/>
          <w:szCs w:val="24"/>
        </w:rPr>
        <w:t xml:space="preserve"> en 19</w:t>
      </w:r>
      <w:r w:rsidRPr="00BF3AA6">
        <w:rPr>
          <w:rFonts w:ascii="Calibri" w:hAnsi="Calibri" w:cs="Calibri"/>
          <w:bCs/>
          <w:sz w:val="24"/>
          <w:szCs w:val="24"/>
          <w:vertAlign w:val="superscript"/>
        </w:rPr>
        <w:t>e</w:t>
      </w:r>
      <w:r w:rsidRPr="00BF3AA6">
        <w:rPr>
          <w:rFonts w:ascii="Calibri" w:hAnsi="Calibri" w:cs="Calibri"/>
          <w:bCs/>
          <w:sz w:val="24"/>
          <w:szCs w:val="24"/>
        </w:rPr>
        <w:t>-eeuwse (kamer)operarepertoire met een kritische verbinding n</w:t>
      </w:r>
      <w:bookmarkStart w:id="1" w:name="_GoBack"/>
      <w:bookmarkEnd w:id="1"/>
      <w:r w:rsidRPr="00BF3AA6">
        <w:rPr>
          <w:rFonts w:ascii="Calibri" w:hAnsi="Calibri" w:cs="Calibri"/>
          <w:bCs/>
          <w:sz w:val="24"/>
          <w:szCs w:val="24"/>
        </w:rPr>
        <w:t xml:space="preserve">aar de actualiteit. De muziek wordt uitgevoerd op (replica’s van) authentieke instrumenten en met diepgaande kennis van de authentieke uitvoeringspraktijk waardoor de zeggingskracht van deze muziek ten volle kan worden </w:t>
      </w:r>
      <w:r>
        <w:rPr>
          <w:rFonts w:ascii="Calibri" w:hAnsi="Calibri" w:cs="Calibri"/>
          <w:bCs/>
          <w:sz w:val="24"/>
          <w:szCs w:val="24"/>
        </w:rPr>
        <w:t>ervaren</w:t>
      </w:r>
      <w:r w:rsidRPr="00BF3AA6">
        <w:rPr>
          <w:rFonts w:ascii="Calibri" w:hAnsi="Calibri" w:cs="Calibri"/>
          <w:bCs/>
          <w:sz w:val="24"/>
          <w:szCs w:val="24"/>
        </w:rPr>
        <w:t>. De enscenering van de opera’s is evenwel geactualiseerd</w:t>
      </w:r>
      <w:r>
        <w:rPr>
          <w:rFonts w:ascii="Calibri" w:hAnsi="Calibri" w:cs="Calibri"/>
          <w:bCs/>
          <w:sz w:val="24"/>
          <w:szCs w:val="24"/>
        </w:rPr>
        <w:t xml:space="preserve">. </w:t>
      </w:r>
      <w:r w:rsidRPr="00BF3AA6">
        <w:rPr>
          <w:rFonts w:ascii="Calibri" w:hAnsi="Calibri" w:cs="Calibri"/>
          <w:bCs/>
          <w:sz w:val="24"/>
          <w:szCs w:val="24"/>
        </w:rPr>
        <w:t xml:space="preserve">BarokOpera laat daarnaast in haar producties steeds meer zien hoe opera wortelt in en verbonden is met kermissen en jaarmarkten en daar ook deels haar oorsprong vindt. Deze verbinding van opera en populaire cultuur wordt tot uitdrukking gebracht door bijdragen van acrobaten, </w:t>
      </w:r>
      <w:proofErr w:type="spellStart"/>
      <w:r w:rsidRPr="00BF3AA6">
        <w:rPr>
          <w:rFonts w:ascii="Calibri" w:hAnsi="Calibri" w:cs="Calibri"/>
          <w:bCs/>
          <w:sz w:val="24"/>
          <w:szCs w:val="24"/>
        </w:rPr>
        <w:t>streetdancers</w:t>
      </w:r>
      <w:proofErr w:type="spellEnd"/>
      <w:r w:rsidRPr="00BF3AA6">
        <w:rPr>
          <w:rFonts w:ascii="Calibri" w:hAnsi="Calibri" w:cs="Calibri"/>
          <w:bCs/>
          <w:sz w:val="24"/>
          <w:szCs w:val="24"/>
        </w:rPr>
        <w:t xml:space="preserve"> en mimespelers. </w:t>
      </w:r>
    </w:p>
    <w:p w14:paraId="6C49C4D6" w14:textId="77777777" w:rsidR="00395473" w:rsidRPr="00BF3AA6" w:rsidRDefault="00395473" w:rsidP="00395473">
      <w:pPr>
        <w:pStyle w:val="Lijstalinea"/>
        <w:autoSpaceDE w:val="0"/>
        <w:autoSpaceDN w:val="0"/>
        <w:adjustRightInd w:val="0"/>
        <w:rPr>
          <w:rFonts w:ascii="Calibri" w:hAnsi="Calibri" w:cs="Calibri"/>
          <w:bCs/>
          <w:sz w:val="24"/>
          <w:szCs w:val="24"/>
        </w:rPr>
      </w:pPr>
      <w:r w:rsidRPr="00BF3AA6">
        <w:rPr>
          <w:rFonts w:ascii="Calibri" w:hAnsi="Calibri" w:cs="Calibri"/>
          <w:bCs/>
          <w:sz w:val="24"/>
          <w:szCs w:val="24"/>
        </w:rPr>
        <w:t xml:space="preserve">Door deze bijzondere combinatie van kenmerken bewaart en creëert BarokOpera culturele waarde en draagt deze over aan een breed publiek.  </w:t>
      </w:r>
    </w:p>
    <w:p w14:paraId="65113349" w14:textId="77777777" w:rsidR="00395473" w:rsidRPr="00BF3AA6" w:rsidRDefault="00395473" w:rsidP="00395473">
      <w:pPr>
        <w:pStyle w:val="Lijstalinea"/>
        <w:autoSpaceDE w:val="0"/>
        <w:autoSpaceDN w:val="0"/>
        <w:adjustRightInd w:val="0"/>
        <w:rPr>
          <w:rFonts w:ascii="Calibri" w:hAnsi="Calibri" w:cs="Calibri"/>
          <w:bCs/>
          <w:sz w:val="24"/>
          <w:szCs w:val="24"/>
        </w:rPr>
      </w:pPr>
    </w:p>
    <w:p w14:paraId="5FE966F0" w14:textId="77777777" w:rsidR="00395473" w:rsidRPr="00BF3AA6" w:rsidRDefault="00395473" w:rsidP="00395473">
      <w:pPr>
        <w:pStyle w:val="Lijstalinea"/>
        <w:rPr>
          <w:rFonts w:ascii="Calibri" w:hAnsi="Calibri" w:cs="Calibri"/>
          <w:b/>
          <w:sz w:val="24"/>
          <w:szCs w:val="24"/>
        </w:rPr>
      </w:pPr>
      <w:r w:rsidRPr="00BF3AA6">
        <w:rPr>
          <w:rFonts w:ascii="Calibri" w:hAnsi="Calibri" w:cs="Calibri"/>
          <w:b/>
          <w:sz w:val="24"/>
          <w:szCs w:val="24"/>
        </w:rPr>
        <w:t>Integer en Rolbewust handelen (Principe 3 en 4)</w:t>
      </w:r>
    </w:p>
    <w:p w14:paraId="181EE2DA" w14:textId="77777777" w:rsidR="00395473" w:rsidRDefault="00395473" w:rsidP="00395473">
      <w:pPr>
        <w:pStyle w:val="Lijstalinea"/>
        <w:rPr>
          <w:rFonts w:ascii="Calibri" w:hAnsi="Calibri" w:cs="Calibri"/>
          <w:sz w:val="24"/>
          <w:szCs w:val="24"/>
        </w:rPr>
      </w:pPr>
      <w:r w:rsidRPr="00BF3AA6">
        <w:rPr>
          <w:rFonts w:ascii="Calibri" w:hAnsi="Calibri" w:cs="Calibri"/>
          <w:sz w:val="24"/>
          <w:szCs w:val="24"/>
        </w:rPr>
        <w:t xml:space="preserve">De bestuursleden van BarokOpera zijn onafhankelijk en hebben geen enkel belang bij of relatie met de organisatie anders dan als bestuurder. Zij noch hun familieleden hebben op enige wijze persoonlijk voordeel van hun functie. Van belangenverstrengeling of tegenstrijdige belangen is op generlei wijze sprake. </w:t>
      </w:r>
    </w:p>
    <w:p w14:paraId="73F17A9E" w14:textId="77777777" w:rsidR="00395473" w:rsidRPr="00BF3AA6" w:rsidRDefault="00395473" w:rsidP="00395473">
      <w:pPr>
        <w:pStyle w:val="Lijstalinea"/>
        <w:rPr>
          <w:rFonts w:ascii="Calibri" w:hAnsi="Calibri" w:cs="Calibri"/>
          <w:bCs/>
          <w:sz w:val="24"/>
          <w:szCs w:val="24"/>
        </w:rPr>
      </w:pPr>
    </w:p>
    <w:p w14:paraId="11F9ECCC" w14:textId="77777777" w:rsidR="00395473" w:rsidRPr="00BF3AA6" w:rsidRDefault="00395473" w:rsidP="00395473">
      <w:pPr>
        <w:pStyle w:val="Lijstalinea"/>
        <w:autoSpaceDE w:val="0"/>
        <w:autoSpaceDN w:val="0"/>
        <w:adjustRightInd w:val="0"/>
        <w:rPr>
          <w:rFonts w:ascii="Calibri" w:hAnsi="Calibri" w:cs="Calibri"/>
          <w:b/>
          <w:sz w:val="24"/>
          <w:szCs w:val="24"/>
        </w:rPr>
      </w:pPr>
      <w:r w:rsidRPr="00BF3AA6">
        <w:rPr>
          <w:rFonts w:ascii="Calibri" w:hAnsi="Calibri" w:cs="Calibri"/>
          <w:b/>
          <w:sz w:val="24"/>
          <w:szCs w:val="24"/>
        </w:rPr>
        <w:t xml:space="preserve">Zorgvuldig besturen (Principe 5 en 6) </w:t>
      </w:r>
    </w:p>
    <w:p w14:paraId="3BFE0914" w14:textId="77777777" w:rsidR="00395473" w:rsidRPr="00BF3AA6" w:rsidRDefault="00395473" w:rsidP="00395473">
      <w:pPr>
        <w:pStyle w:val="Lijstalinea"/>
        <w:autoSpaceDE w:val="0"/>
        <w:autoSpaceDN w:val="0"/>
        <w:adjustRightInd w:val="0"/>
        <w:rPr>
          <w:rFonts w:ascii="Calibri" w:hAnsi="Calibri" w:cs="Calibri"/>
          <w:bCs/>
          <w:sz w:val="24"/>
          <w:szCs w:val="24"/>
        </w:rPr>
      </w:pPr>
      <w:r w:rsidRPr="00BF3AA6">
        <w:rPr>
          <w:rFonts w:ascii="Calibri" w:hAnsi="Calibri" w:cs="Calibri"/>
          <w:bCs/>
          <w:sz w:val="24"/>
          <w:szCs w:val="24"/>
        </w:rPr>
        <w:t xml:space="preserve">BarokOpera heeft een bestuur-directie-model. De algemene en dagelijkse leiding is in handen van artistiek leider Frédérique Chauvet en zakelijk leider Gerolf Slot. De verantwoordelijkheid voor de algemene gang van zaken en de resultaten ligt bij het bestuur. </w:t>
      </w:r>
    </w:p>
    <w:p w14:paraId="1BAF1C3C" w14:textId="77777777" w:rsidR="00395473" w:rsidRDefault="00395473" w:rsidP="00395473">
      <w:pPr>
        <w:pStyle w:val="Lijstalinea"/>
        <w:autoSpaceDE w:val="0"/>
        <w:autoSpaceDN w:val="0"/>
        <w:adjustRightInd w:val="0"/>
        <w:rPr>
          <w:rFonts w:cs="AkzidGrtskNext-Regular"/>
          <w:sz w:val="24"/>
          <w:szCs w:val="24"/>
        </w:rPr>
      </w:pPr>
      <w:r w:rsidRPr="00BF3AA6">
        <w:rPr>
          <w:rFonts w:ascii="Calibri" w:hAnsi="Calibri" w:cs="Calibri"/>
          <w:bCs/>
          <w:sz w:val="24"/>
          <w:szCs w:val="24"/>
        </w:rPr>
        <w:t xml:space="preserve">Het bestuur van BarokOpera bestaat uit mensen die op velerlei wijze actief zijn, of zijn geweest op verschillende maatschappelijke terreinen: het onderwijs, de gezondheidszorg, het theater, de advocatuur of het bankwezen. Zij zien allen persoonlijk en vanuit hun vakgebied de waarde van cultuur voor de samenleving. Ook onderschrijven zij de doelstelling van BarokOpera om opera te brengen met behandeling van maatschappelijke thema’s die ook nieuwe publieksgroepen aanspreken. Elk bestuurslid draagt met zijn of haar deskundigheid bij aan het goed functioneren van het gezelschap. </w:t>
      </w:r>
      <w:r w:rsidRPr="006A7F94">
        <w:rPr>
          <w:rFonts w:cs="AkzidGrtskNext-Regular"/>
          <w:sz w:val="24"/>
          <w:szCs w:val="24"/>
        </w:rPr>
        <w:t xml:space="preserve">Bestuursleden treden </w:t>
      </w:r>
      <w:r>
        <w:rPr>
          <w:rFonts w:cs="AkzidGrtskNext-Regular"/>
          <w:sz w:val="24"/>
          <w:szCs w:val="24"/>
        </w:rPr>
        <w:t xml:space="preserve">daarnaast </w:t>
      </w:r>
      <w:r w:rsidRPr="006A7F94">
        <w:rPr>
          <w:rFonts w:cs="AkzidGrtskNext-Regular"/>
          <w:sz w:val="24"/>
          <w:szCs w:val="24"/>
        </w:rPr>
        <w:t xml:space="preserve">op als ambassadeur en vertegenwoordigen het gezelschap bij externe gelegenheden. Zij zijn vaak aanwezig bij de voorstellingen. </w:t>
      </w:r>
    </w:p>
    <w:p w14:paraId="27DAE6B7" w14:textId="77777777" w:rsidR="00395473" w:rsidRDefault="00395473" w:rsidP="00395473">
      <w:pPr>
        <w:pStyle w:val="Lijstalinea"/>
        <w:autoSpaceDE w:val="0"/>
        <w:autoSpaceDN w:val="0"/>
        <w:adjustRightInd w:val="0"/>
        <w:rPr>
          <w:rFonts w:cs="AkzidGrtskNext-Regular"/>
          <w:b/>
          <w:bCs/>
          <w:sz w:val="24"/>
          <w:szCs w:val="24"/>
        </w:rPr>
      </w:pPr>
    </w:p>
    <w:p w14:paraId="13D1C7CF" w14:textId="77777777" w:rsidR="00395473" w:rsidRPr="0073140B" w:rsidRDefault="00395473" w:rsidP="00395473">
      <w:pPr>
        <w:pStyle w:val="Lijstalinea"/>
        <w:autoSpaceDE w:val="0"/>
        <w:autoSpaceDN w:val="0"/>
        <w:adjustRightInd w:val="0"/>
        <w:rPr>
          <w:rFonts w:cs="AkzidGrtskNext-Regular"/>
          <w:b/>
          <w:bCs/>
          <w:sz w:val="24"/>
          <w:szCs w:val="24"/>
        </w:rPr>
      </w:pPr>
      <w:r w:rsidRPr="0073140B">
        <w:rPr>
          <w:rFonts w:cs="AkzidGrtskNext-Regular"/>
          <w:b/>
          <w:bCs/>
          <w:sz w:val="24"/>
          <w:szCs w:val="24"/>
        </w:rPr>
        <w:t>Goed toezicht uitoefenen (Principe 7</w:t>
      </w:r>
      <w:r>
        <w:rPr>
          <w:rFonts w:cs="AkzidGrtskNext-Regular"/>
          <w:b/>
          <w:bCs/>
          <w:sz w:val="24"/>
          <w:szCs w:val="24"/>
        </w:rPr>
        <w:t xml:space="preserve">, </w:t>
      </w:r>
      <w:r w:rsidRPr="0073140B">
        <w:rPr>
          <w:rFonts w:cs="AkzidGrtskNext-Regular"/>
          <w:b/>
          <w:bCs/>
          <w:sz w:val="24"/>
          <w:szCs w:val="24"/>
        </w:rPr>
        <w:t>8</w:t>
      </w:r>
      <w:r>
        <w:rPr>
          <w:rFonts w:cs="AkzidGrtskNext-Regular"/>
          <w:b/>
          <w:bCs/>
          <w:sz w:val="24"/>
          <w:szCs w:val="24"/>
        </w:rPr>
        <w:t xml:space="preserve"> en 9</w:t>
      </w:r>
      <w:r w:rsidRPr="0073140B">
        <w:rPr>
          <w:rFonts w:cs="AkzidGrtskNext-Regular"/>
          <w:b/>
          <w:bCs/>
          <w:sz w:val="24"/>
          <w:szCs w:val="24"/>
        </w:rPr>
        <w:t>)</w:t>
      </w:r>
    </w:p>
    <w:p w14:paraId="71EB150E" w14:textId="77777777" w:rsidR="00395473" w:rsidRPr="00071D79" w:rsidRDefault="00395473" w:rsidP="00395473">
      <w:pPr>
        <w:pStyle w:val="Lijstalinea"/>
        <w:autoSpaceDE w:val="0"/>
        <w:autoSpaceDN w:val="0"/>
        <w:adjustRightInd w:val="0"/>
        <w:rPr>
          <w:rFonts w:ascii="Calibri" w:hAnsi="Calibri" w:cs="Calibri"/>
          <w:sz w:val="24"/>
          <w:szCs w:val="24"/>
        </w:rPr>
      </w:pPr>
      <w:r>
        <w:rPr>
          <w:rFonts w:ascii="Calibri" w:hAnsi="Calibri" w:cs="Calibri"/>
          <w:noProof/>
          <w:sz w:val="24"/>
          <w:szCs w:val="24"/>
        </w:rPr>
        <mc:AlternateContent>
          <mc:Choice Requires="wpi">
            <w:drawing>
              <wp:anchor distT="0" distB="0" distL="114300" distR="114300" simplePos="0" relativeHeight="251659264" behindDoc="0" locked="0" layoutInCell="1" allowOverlap="1" wp14:anchorId="725D655C" wp14:editId="04067396">
                <wp:simplePos x="0" y="0"/>
                <wp:positionH relativeFrom="column">
                  <wp:posOffset>5454602</wp:posOffset>
                </wp:positionH>
                <wp:positionV relativeFrom="paragraph">
                  <wp:posOffset>1425780</wp:posOffset>
                </wp:positionV>
                <wp:extent cx="360" cy="360"/>
                <wp:effectExtent l="38100" t="38100" r="57150" b="57150"/>
                <wp:wrapNone/>
                <wp:docPr id="12" name="Inkt 12"/>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7E3874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2" o:spid="_x0000_s1026" type="#_x0000_t75" style="position:absolute;margin-left:428.8pt;margin-top:111.5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qde98AQAAKQ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GnDlhiRMJD4xScmdQv7x8Tp3o2PoLuNNoe0uIL+syTmew6797x1UXmKTi/YTKkup9&#10;cIZ5eDtMOFs9jb0w+TzvKZ1deP4FAAD//wMAUEsDBBQABgAIAAAAIQCCtvecCwIAAM4FAAAQAAAA&#10;ZHJzL2luay9pbmsxLnhtbLRU34ucMBB+L/R/COlDX1aNcc/dlXOPPtxCoaWldwfXR09zGk7jEuP+&#10;+O87iZpdqhYKLYGYzGS+fOM3mdu7U1WiA5MNr0WMfZdgxERaZ1zkMX563DlrjBqViCwpa8FifGYN&#10;vtu+f3fLxVtVRjAjQBCNXlVljAul9pHnHY9H9xi4tcw9SkjgfRZvX7/gbR+VsVcuuIIrm8GU1kKx&#10;k9JgEc9inKoTsecB+6FuZcqsW1tkejmhZJKyXS2rRFnEIhGClUgkFfB+xkid97DgcE/OJEYVh4Qd&#10;6vrL1XJ9vwFDcorx1b4Fig0wqbA3jfnzP2DuxpiaVkBX4QqjnlLGDnOcvn2aAQhBWRuez4bfT4dv&#10;RtGeETya//HfZb1nUnF20bhTpHecUdrtjTidSpI1ddnqwsDokJQt6OUTcrnb9ybUGOOBMP8UD0SZ&#10;xbsmN6XLmJ2WaBbut3QzNpZqAhFU+0vEXr5egh7SaNV77Jsbal/xikEnqPb2EaoGktfmByVNv6CE&#10;EodQh948+mEUbCKfuCTc6GIb7uue+YD5ItumsHgv8vKgjcdm2iV35JkqbGEA9I0t6euymAotGM8L&#10;9afYnqAJtnQnGpUpeNS3qx/sNcYfTK9CJrIzmEQI8tGaBBQRRBYfCQx/FervAhMYSz2RBTjR2hzR&#10;KzO0zaF0ObZ2/uFfGiaWKui1/QUAAP//AwBQSwMEFAAGAAgAAAAhAE3LoXHhAAAACwEAAA8AAABk&#10;cnMvZG93bnJldi54bWxMj8tOwzAQRfdI/IM1SGwQtZsoIUrjVAhUIRYtou0HuPGQRPgRxW4a/p7p&#10;CpYzc3Tn3Go9W8MmHEPvnYTlQgBD13jdu1bC8bB5LICFqJxWxjuU8IMB1vXtTaVK7S/uE6d9bBmF&#10;uFAqCV2MQ8l5aDq0Kiz8gI5uX360KtI4tlyP6kLh1vBEiJxb1Tv60KkBXzpsvvdnK8FOm/k1OZqH&#10;NH3fZtts99Z8kJ68v5ufV8AizvEPhqs+qUNNTid/djowI6HInnJCJSRJugRGRJGLDNjpuskF8Lri&#10;/zvUv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VqnXv&#10;fAEAACkDAAAOAAAAAAAAAAAAAAAAADwCAABkcnMvZTJvRG9jLnhtbFBLAQItABQABgAIAAAAIQCC&#10;tvecCwIAAM4FAAAQAAAAAAAAAAAAAAAAAOQDAABkcnMvaW5rL2luazEueG1sUEsBAi0AFAAGAAgA&#10;AAAhAE3LoXHhAAAACwEAAA8AAAAAAAAAAAAAAAAAHQYAAGRycy9kb3ducmV2LnhtbFBLAQItABQA&#10;BgAIAAAAIQB5GLydvwAAACEBAAAZAAAAAAAAAAAAAAAAACsHAABkcnMvX3JlbHMvZTJvRG9jLnht&#10;bC5yZWxzUEsFBgAAAAAGAAYAeAEAACEIAAAAAA==&#10;">
                <v:imagedata r:id="rId6" o:title=""/>
              </v:shape>
            </w:pict>
          </mc:Fallback>
        </mc:AlternateContent>
      </w:r>
      <w:r w:rsidRPr="00BF3AA6">
        <w:rPr>
          <w:rFonts w:ascii="Calibri" w:hAnsi="Calibri" w:cs="Calibri"/>
          <w:sz w:val="24"/>
          <w:szCs w:val="24"/>
        </w:rPr>
        <w:t xml:space="preserve">Het jaarverslag wordt goed gekeurd door het bestuur, voldoet aan de wettelijke eisen voor een stichting en wordt gepubliceerd op de website. Alle inkomsten worden gebruikt voor het goed functioneren van de stichting. Penningmeester Rob </w:t>
      </w:r>
      <w:proofErr w:type="spellStart"/>
      <w:r w:rsidRPr="00BF3AA6">
        <w:rPr>
          <w:rFonts w:ascii="Calibri" w:hAnsi="Calibri" w:cs="Calibri"/>
          <w:sz w:val="24"/>
          <w:szCs w:val="24"/>
        </w:rPr>
        <w:t>Wansink</w:t>
      </w:r>
      <w:proofErr w:type="spellEnd"/>
      <w:r w:rsidRPr="00BF3AA6">
        <w:rPr>
          <w:rFonts w:ascii="Calibri" w:hAnsi="Calibri" w:cs="Calibri"/>
          <w:sz w:val="24"/>
          <w:szCs w:val="24"/>
        </w:rPr>
        <w:t xml:space="preserve">, directeur bij de bank Société Générale, is betrokken bij de risicobeheersing en interne controle. In het jaarverslag wordt het beloningsbeleid van het bestuur </w:t>
      </w:r>
      <w:r w:rsidRPr="00BF3AA6">
        <w:rPr>
          <w:rFonts w:ascii="Calibri" w:hAnsi="Calibri" w:cs="Calibri"/>
          <w:sz w:val="24"/>
          <w:szCs w:val="24"/>
        </w:rPr>
        <w:lastRenderedPageBreak/>
        <w:t xml:space="preserve">genoemd. Er worden geen presentiegelden voor het bijwonen van vergaderingen betaald. Bestuursleden declareren in de regel geen reis- of representatiekosten, maar zijn wel gerechtigd dit te doen. </w:t>
      </w:r>
    </w:p>
    <w:p w14:paraId="6293B784" w14:textId="77777777" w:rsidR="00395473" w:rsidRPr="006D4AEF" w:rsidRDefault="00395473" w:rsidP="00395473">
      <w:pPr>
        <w:pStyle w:val="Lijstalinea"/>
        <w:autoSpaceDE w:val="0"/>
        <w:autoSpaceDN w:val="0"/>
        <w:adjustRightInd w:val="0"/>
        <w:rPr>
          <w:rFonts w:ascii="Calibri" w:hAnsi="Calibri" w:cs="Calibri"/>
          <w:bCs/>
          <w:sz w:val="24"/>
          <w:szCs w:val="24"/>
        </w:rPr>
      </w:pPr>
      <w:r w:rsidRPr="00BF3AA6">
        <w:rPr>
          <w:rFonts w:ascii="Calibri" w:hAnsi="Calibri" w:cs="Calibri"/>
          <w:sz w:val="24"/>
          <w:szCs w:val="24"/>
        </w:rPr>
        <w:t>De boekhouding en belastingaangiftes worden verzorgd door zakelijk leider Gerolf Slot die een administratiekantoor heeft met sterke banden in het culturele veld. Hij verzorgt de jaarrekening</w:t>
      </w:r>
      <w:r>
        <w:rPr>
          <w:rFonts w:ascii="Calibri" w:hAnsi="Calibri" w:cs="Calibri"/>
          <w:sz w:val="24"/>
          <w:szCs w:val="24"/>
        </w:rPr>
        <w:t xml:space="preserve">. De afrekening van de projecten worden </w:t>
      </w:r>
      <w:r w:rsidRPr="00BF3AA6">
        <w:rPr>
          <w:rFonts w:ascii="Calibri" w:hAnsi="Calibri" w:cs="Calibri"/>
          <w:sz w:val="24"/>
          <w:szCs w:val="24"/>
        </w:rPr>
        <w:t>door het accountantskantoor IFAA te Amsterdam en Almere</w:t>
      </w:r>
      <w:r>
        <w:rPr>
          <w:rFonts w:ascii="Calibri" w:hAnsi="Calibri" w:cs="Calibri"/>
          <w:sz w:val="24"/>
          <w:szCs w:val="24"/>
        </w:rPr>
        <w:t xml:space="preserve"> gecontroleerd en voorzien van een accountantsverklaring</w:t>
      </w:r>
      <w:r w:rsidRPr="00BF3AA6">
        <w:rPr>
          <w:rFonts w:ascii="Calibri" w:hAnsi="Calibri" w:cs="Calibri"/>
          <w:sz w:val="24"/>
          <w:szCs w:val="24"/>
        </w:rPr>
        <w:t xml:space="preserve">. </w:t>
      </w:r>
      <w:r w:rsidRPr="00BF3AA6">
        <w:rPr>
          <w:rFonts w:ascii="Calibri" w:hAnsi="Calibri" w:cs="Calibri"/>
          <w:bCs/>
          <w:sz w:val="24"/>
          <w:szCs w:val="24"/>
        </w:rPr>
        <w:t>Barok</w:t>
      </w:r>
      <w:r>
        <w:rPr>
          <w:rFonts w:ascii="Calibri" w:hAnsi="Calibri" w:cs="Calibri"/>
          <w:bCs/>
          <w:sz w:val="24"/>
          <w:szCs w:val="24"/>
        </w:rPr>
        <w:t>O</w:t>
      </w:r>
      <w:r w:rsidRPr="00BF3AA6">
        <w:rPr>
          <w:rFonts w:ascii="Calibri" w:hAnsi="Calibri" w:cs="Calibri"/>
          <w:bCs/>
          <w:sz w:val="24"/>
          <w:szCs w:val="24"/>
        </w:rPr>
        <w:t>pera bestaat al 20 jaar zonder een tekort in de exploitatie</w:t>
      </w:r>
      <w:r>
        <w:rPr>
          <w:rFonts w:ascii="Calibri" w:hAnsi="Calibri" w:cs="Calibri"/>
          <w:bCs/>
          <w:sz w:val="24"/>
          <w:szCs w:val="24"/>
        </w:rPr>
        <w:t>,</w:t>
      </w:r>
      <w:r w:rsidRPr="006D4AEF">
        <w:rPr>
          <w:rFonts w:cs="AkzidGrtskNext-Regular"/>
          <w:sz w:val="24"/>
          <w:szCs w:val="24"/>
        </w:rPr>
        <w:t xml:space="preserve"> is erkend door de belastingdienst als een ANBI en voldoet aan de verplichtingen die de belastingdienst in dit kader stelt.   </w:t>
      </w:r>
    </w:p>
    <w:p w14:paraId="57F41F7D" w14:textId="77777777" w:rsidR="00395473" w:rsidRDefault="00395473" w:rsidP="00395473">
      <w:pPr>
        <w:autoSpaceDE w:val="0"/>
        <w:autoSpaceDN w:val="0"/>
        <w:adjustRightInd w:val="0"/>
        <w:rPr>
          <w:rFonts w:ascii="Calibri" w:hAnsi="Calibri" w:cs="Calibri"/>
          <w:bCs/>
          <w:sz w:val="24"/>
          <w:szCs w:val="24"/>
        </w:rPr>
      </w:pPr>
    </w:p>
    <w:p w14:paraId="121CEB54" w14:textId="77777777" w:rsidR="00395473" w:rsidRDefault="00395473" w:rsidP="00395473">
      <w:pPr>
        <w:autoSpaceDE w:val="0"/>
        <w:autoSpaceDN w:val="0"/>
        <w:adjustRightInd w:val="0"/>
        <w:rPr>
          <w:rFonts w:ascii="Calibri" w:hAnsi="Calibri" w:cs="Calibri"/>
          <w:bCs/>
          <w:sz w:val="24"/>
          <w:szCs w:val="24"/>
        </w:rPr>
      </w:pPr>
    </w:p>
    <w:p w14:paraId="7A7CAADD" w14:textId="77777777" w:rsidR="00395473" w:rsidRPr="00650105" w:rsidRDefault="00395473" w:rsidP="00395473">
      <w:pPr>
        <w:rPr>
          <w:sz w:val="24"/>
          <w:szCs w:val="24"/>
        </w:rPr>
      </w:pPr>
      <w:r w:rsidRPr="00AC6014">
        <w:rPr>
          <w:sz w:val="24"/>
          <w:szCs w:val="24"/>
        </w:rPr>
        <w:t xml:space="preserve">Voor een verdere professionalisering </w:t>
      </w:r>
      <w:r>
        <w:rPr>
          <w:sz w:val="24"/>
          <w:szCs w:val="24"/>
        </w:rPr>
        <w:t xml:space="preserve">hebben we recent het bestuur uitgebreid: </w:t>
      </w:r>
      <w:r w:rsidRPr="00AC6014">
        <w:rPr>
          <w:sz w:val="24"/>
          <w:szCs w:val="24"/>
        </w:rPr>
        <w:t xml:space="preserve">Marianne Wiersma is partner bij </w:t>
      </w:r>
      <w:proofErr w:type="spellStart"/>
      <w:r w:rsidRPr="00AC6014">
        <w:rPr>
          <w:sz w:val="24"/>
          <w:szCs w:val="24"/>
        </w:rPr>
        <w:t>Inigo</w:t>
      </w:r>
      <w:proofErr w:type="spellEnd"/>
      <w:r w:rsidRPr="00AC6014">
        <w:rPr>
          <w:sz w:val="24"/>
          <w:szCs w:val="24"/>
        </w:rPr>
        <w:t xml:space="preserve"> advocaten in Rotterdam, gespecialiseerd in het reguliere migratierecht en bestuursprocesrecht en heeft een achtergrond in het ambtenaren- en onderwijsrecht. Vanuit haar positie als migratieadvocaat is zij sterk betrokken bij het thema </w:t>
      </w:r>
      <w:proofErr w:type="spellStart"/>
      <w:r w:rsidRPr="00AC6014">
        <w:rPr>
          <w:sz w:val="24"/>
          <w:szCs w:val="24"/>
        </w:rPr>
        <w:t>inclusiviteit</w:t>
      </w:r>
      <w:proofErr w:type="spellEnd"/>
      <w:r w:rsidRPr="00AC6014">
        <w:rPr>
          <w:sz w:val="24"/>
          <w:szCs w:val="24"/>
        </w:rPr>
        <w:t>.</w:t>
      </w:r>
      <w:r>
        <w:rPr>
          <w:sz w:val="24"/>
          <w:szCs w:val="24"/>
        </w:rPr>
        <w:t xml:space="preserve"> Mischa Ross heeft vele bestuursfuncties in de farmaciewereld, o.a. van die van de</w:t>
      </w:r>
      <w:r w:rsidRPr="00AC6014">
        <w:rPr>
          <w:sz w:val="24"/>
          <w:szCs w:val="24"/>
        </w:rPr>
        <w:t xml:space="preserve"> </w:t>
      </w:r>
      <w:r>
        <w:rPr>
          <w:sz w:val="24"/>
          <w:szCs w:val="24"/>
        </w:rPr>
        <w:t xml:space="preserve">Nederlandse Vereniging van Farmaceutische Geneeskunde en die van </w:t>
      </w:r>
      <w:proofErr w:type="spellStart"/>
      <w:r>
        <w:rPr>
          <w:sz w:val="24"/>
          <w:szCs w:val="24"/>
        </w:rPr>
        <w:t>Pharmacovigilance</w:t>
      </w:r>
      <w:proofErr w:type="spellEnd"/>
      <w:r>
        <w:rPr>
          <w:sz w:val="24"/>
          <w:szCs w:val="24"/>
        </w:rPr>
        <w:t xml:space="preserve"> Platform Nederland. Zij heeft een schat aan bestuurservaring. Samen met de andere bestuursleden zullen zij </w:t>
      </w:r>
      <w:r w:rsidRPr="00AC6014">
        <w:rPr>
          <w:sz w:val="24"/>
          <w:szCs w:val="24"/>
        </w:rPr>
        <w:t xml:space="preserve">de </w:t>
      </w:r>
      <w:proofErr w:type="spellStart"/>
      <w:r w:rsidRPr="00AC6014">
        <w:rPr>
          <w:sz w:val="24"/>
          <w:szCs w:val="24"/>
        </w:rPr>
        <w:t>Governance</w:t>
      </w:r>
      <w:proofErr w:type="spellEnd"/>
      <w:r w:rsidRPr="00AC6014">
        <w:rPr>
          <w:sz w:val="24"/>
          <w:szCs w:val="24"/>
        </w:rPr>
        <w:t xml:space="preserve"> code cultuur</w:t>
      </w:r>
      <w:r>
        <w:rPr>
          <w:sz w:val="24"/>
          <w:szCs w:val="24"/>
        </w:rPr>
        <w:t xml:space="preserve"> </w:t>
      </w:r>
      <w:r w:rsidRPr="00AC6014">
        <w:rPr>
          <w:sz w:val="24"/>
          <w:szCs w:val="24"/>
        </w:rPr>
        <w:t xml:space="preserve">en de Fair </w:t>
      </w:r>
      <w:proofErr w:type="spellStart"/>
      <w:r w:rsidRPr="00AC6014">
        <w:rPr>
          <w:sz w:val="24"/>
          <w:szCs w:val="24"/>
        </w:rPr>
        <w:t>Practice</w:t>
      </w:r>
      <w:proofErr w:type="spellEnd"/>
      <w:r w:rsidRPr="00AC6014">
        <w:rPr>
          <w:sz w:val="24"/>
          <w:szCs w:val="24"/>
        </w:rPr>
        <w:t xml:space="preserve"> Code de komende vier jaar verder </w:t>
      </w:r>
      <w:r>
        <w:rPr>
          <w:sz w:val="24"/>
          <w:szCs w:val="24"/>
        </w:rPr>
        <w:t xml:space="preserve">implementeren </w:t>
      </w:r>
      <w:r w:rsidRPr="00AC6014">
        <w:rPr>
          <w:sz w:val="24"/>
          <w:szCs w:val="24"/>
        </w:rPr>
        <w:t>in het beleid van de stichti</w:t>
      </w:r>
      <w:r>
        <w:rPr>
          <w:sz w:val="24"/>
          <w:szCs w:val="24"/>
        </w:rPr>
        <w:t xml:space="preserve">ng. Julien </w:t>
      </w:r>
      <w:proofErr w:type="spellStart"/>
      <w:r>
        <w:rPr>
          <w:sz w:val="24"/>
          <w:szCs w:val="24"/>
        </w:rPr>
        <w:t>Luscuere</w:t>
      </w:r>
      <w:proofErr w:type="spellEnd"/>
      <w:r>
        <w:rPr>
          <w:sz w:val="24"/>
          <w:szCs w:val="24"/>
        </w:rPr>
        <w:t xml:space="preserve">, eveneens partner bij </w:t>
      </w:r>
      <w:proofErr w:type="spellStart"/>
      <w:r>
        <w:rPr>
          <w:sz w:val="24"/>
          <w:szCs w:val="24"/>
        </w:rPr>
        <w:t>Inigo</w:t>
      </w:r>
      <w:proofErr w:type="spellEnd"/>
      <w:r>
        <w:rPr>
          <w:sz w:val="24"/>
          <w:szCs w:val="24"/>
        </w:rPr>
        <w:t xml:space="preserve"> advocaten wordt de </w:t>
      </w:r>
      <w:r w:rsidRPr="00AC6014">
        <w:rPr>
          <w:sz w:val="24"/>
          <w:szCs w:val="24"/>
        </w:rPr>
        <w:t>vertrouwenspersoon van het gezelschap in geval van geschillen en meldingen van onbehoorlijk gedrag.</w:t>
      </w:r>
      <w:r w:rsidRPr="00135EF6">
        <w:rPr>
          <w:rFonts w:eastAsiaTheme="minorEastAsia"/>
          <w:b/>
          <w:bCs/>
          <w:sz w:val="24"/>
          <w:szCs w:val="24"/>
          <w:lang w:eastAsia="nl-NL"/>
        </w:rPr>
        <w:t xml:space="preserve"> </w:t>
      </w:r>
      <w:r>
        <w:rPr>
          <w:rFonts w:eastAsiaTheme="minorEastAsia"/>
          <w:sz w:val="24"/>
          <w:szCs w:val="24"/>
          <w:lang w:eastAsia="nl-NL"/>
        </w:rPr>
        <w:t xml:space="preserve">Hij neemt deze taak over van Marianne Wiersma die tot haar aantreden als bestuurslid in februari 2020 vertrouwenspersoon was. </w:t>
      </w:r>
    </w:p>
    <w:p w14:paraId="1BB3C6B7" w14:textId="77777777" w:rsidR="00395473" w:rsidRDefault="00395473" w:rsidP="00395473">
      <w:pPr>
        <w:rPr>
          <w:rFonts w:eastAsiaTheme="minorEastAsia"/>
          <w:b/>
          <w:bCs/>
          <w:sz w:val="24"/>
          <w:szCs w:val="24"/>
          <w:lang w:eastAsia="nl-NL"/>
        </w:rPr>
      </w:pPr>
    </w:p>
    <w:p w14:paraId="4AD3EA2E" w14:textId="77777777" w:rsidR="00395473" w:rsidRDefault="00395473" w:rsidP="00395473">
      <w:pPr>
        <w:pStyle w:val="Lijstalinea"/>
        <w:autoSpaceDE w:val="0"/>
        <w:autoSpaceDN w:val="0"/>
        <w:adjustRightInd w:val="0"/>
        <w:rPr>
          <w:rFonts w:ascii="Calibri" w:hAnsi="Calibri" w:cs="Calibri"/>
          <w:bCs/>
          <w:sz w:val="24"/>
          <w:szCs w:val="24"/>
        </w:rPr>
      </w:pPr>
    </w:p>
    <w:p w14:paraId="3ECBC904" w14:textId="77777777" w:rsidR="00395473" w:rsidRDefault="00395473" w:rsidP="00395473">
      <w:pPr>
        <w:pStyle w:val="Lijstalinea"/>
        <w:numPr>
          <w:ilvl w:val="0"/>
          <w:numId w:val="1"/>
        </w:numPr>
        <w:autoSpaceDE w:val="0"/>
        <w:autoSpaceDN w:val="0"/>
        <w:adjustRightInd w:val="0"/>
        <w:rPr>
          <w:rFonts w:ascii="Calibri" w:hAnsi="Calibri" w:cs="Calibri"/>
          <w:bCs/>
          <w:sz w:val="24"/>
          <w:szCs w:val="24"/>
        </w:rPr>
      </w:pPr>
      <w:r>
        <w:rPr>
          <w:rFonts w:ascii="Calibri" w:hAnsi="Calibri" w:cs="Calibri"/>
          <w:bCs/>
          <w:sz w:val="24"/>
          <w:szCs w:val="24"/>
        </w:rPr>
        <w:t>BarokOpera handhaaft haar onderschrijving en implementatie van de Code zoals onder 1 vermeld (2020-2024)</w:t>
      </w:r>
    </w:p>
    <w:p w14:paraId="2AEB8448" w14:textId="77777777" w:rsidR="00395473" w:rsidRDefault="00395473" w:rsidP="00395473">
      <w:pPr>
        <w:pStyle w:val="Lijstalinea"/>
        <w:numPr>
          <w:ilvl w:val="0"/>
          <w:numId w:val="1"/>
        </w:numPr>
        <w:autoSpaceDE w:val="0"/>
        <w:autoSpaceDN w:val="0"/>
        <w:adjustRightInd w:val="0"/>
        <w:rPr>
          <w:rFonts w:ascii="Calibri" w:hAnsi="Calibri" w:cs="Calibri"/>
          <w:bCs/>
          <w:sz w:val="24"/>
          <w:szCs w:val="24"/>
        </w:rPr>
      </w:pPr>
      <w:r>
        <w:rPr>
          <w:rFonts w:ascii="Calibri" w:hAnsi="Calibri" w:cs="Calibri"/>
          <w:bCs/>
          <w:sz w:val="24"/>
          <w:szCs w:val="24"/>
        </w:rPr>
        <w:t>De taken en verantwoordelijkheden van bestuur en directie worden uitgewerkt in een bestuurs- en een directiereglement (2021)</w:t>
      </w:r>
    </w:p>
    <w:p w14:paraId="283E923A" w14:textId="77777777" w:rsidR="00395473" w:rsidRDefault="00395473" w:rsidP="00395473">
      <w:pPr>
        <w:pStyle w:val="Lijstalinea"/>
        <w:numPr>
          <w:ilvl w:val="0"/>
          <w:numId w:val="1"/>
        </w:numPr>
        <w:autoSpaceDE w:val="0"/>
        <w:autoSpaceDN w:val="0"/>
        <w:adjustRightInd w:val="0"/>
        <w:rPr>
          <w:rFonts w:ascii="Calibri" w:hAnsi="Calibri" w:cs="Calibri"/>
          <w:bCs/>
          <w:sz w:val="24"/>
          <w:szCs w:val="24"/>
        </w:rPr>
      </w:pPr>
      <w:r>
        <w:rPr>
          <w:rFonts w:ascii="Calibri" w:hAnsi="Calibri" w:cs="Calibri"/>
          <w:bCs/>
          <w:sz w:val="24"/>
          <w:szCs w:val="24"/>
        </w:rPr>
        <w:t>Het bestuur stelt een interne gedrags- en integriteitscode op en plaatst deze op de website (2021)</w:t>
      </w:r>
    </w:p>
    <w:p w14:paraId="037C8D45" w14:textId="77777777" w:rsidR="00395473" w:rsidRDefault="00395473" w:rsidP="00395473">
      <w:pPr>
        <w:pStyle w:val="Lijstalinea"/>
        <w:numPr>
          <w:ilvl w:val="0"/>
          <w:numId w:val="1"/>
        </w:numPr>
        <w:autoSpaceDE w:val="0"/>
        <w:autoSpaceDN w:val="0"/>
        <w:adjustRightInd w:val="0"/>
        <w:rPr>
          <w:rFonts w:ascii="Calibri" w:hAnsi="Calibri" w:cs="Calibri"/>
          <w:bCs/>
          <w:sz w:val="24"/>
          <w:szCs w:val="24"/>
        </w:rPr>
      </w:pPr>
      <w:r>
        <w:rPr>
          <w:rFonts w:ascii="Calibri" w:hAnsi="Calibri" w:cs="Calibri"/>
          <w:bCs/>
          <w:sz w:val="24"/>
          <w:szCs w:val="24"/>
        </w:rPr>
        <w:t>Het jaarverslag bevat alle punten genoemd in aanbevelingen 4 bij Principe 2 (2021)</w:t>
      </w:r>
    </w:p>
    <w:p w14:paraId="5C444D82" w14:textId="77777777" w:rsidR="00395473" w:rsidRDefault="00395473" w:rsidP="00395473">
      <w:pPr>
        <w:pStyle w:val="Lijstalinea"/>
        <w:numPr>
          <w:ilvl w:val="0"/>
          <w:numId w:val="1"/>
        </w:numPr>
        <w:autoSpaceDE w:val="0"/>
        <w:autoSpaceDN w:val="0"/>
        <w:adjustRightInd w:val="0"/>
        <w:rPr>
          <w:rFonts w:ascii="Calibri" w:hAnsi="Calibri" w:cs="Calibri"/>
          <w:bCs/>
          <w:sz w:val="24"/>
          <w:szCs w:val="24"/>
        </w:rPr>
      </w:pPr>
      <w:r>
        <w:rPr>
          <w:rFonts w:ascii="Calibri" w:hAnsi="Calibri" w:cs="Calibri"/>
          <w:bCs/>
          <w:sz w:val="24"/>
          <w:szCs w:val="24"/>
        </w:rPr>
        <w:t>Vanaf 2021 zal het bestuur eenmaal per jaar vergaderen zonder de artistieke en zakelijke leiding</w:t>
      </w:r>
    </w:p>
    <w:p w14:paraId="435E4BF8" w14:textId="77777777" w:rsidR="00395473" w:rsidRDefault="00395473" w:rsidP="00395473">
      <w:pPr>
        <w:pStyle w:val="Lijstalinea"/>
        <w:numPr>
          <w:ilvl w:val="0"/>
          <w:numId w:val="1"/>
        </w:numPr>
        <w:autoSpaceDE w:val="0"/>
        <w:autoSpaceDN w:val="0"/>
        <w:adjustRightInd w:val="0"/>
        <w:rPr>
          <w:rFonts w:ascii="Calibri" w:hAnsi="Calibri" w:cs="Calibri"/>
          <w:bCs/>
          <w:sz w:val="24"/>
          <w:szCs w:val="24"/>
        </w:rPr>
      </w:pPr>
      <w:r>
        <w:rPr>
          <w:rFonts w:ascii="Calibri" w:hAnsi="Calibri" w:cs="Calibri"/>
          <w:bCs/>
          <w:sz w:val="24"/>
          <w:szCs w:val="24"/>
        </w:rPr>
        <w:t>Vanaf 2021 worden er jaarlijks functioneringsgesprekken gehouden met de zakelijk en artistiek leider.</w:t>
      </w:r>
    </w:p>
    <w:p w14:paraId="13953779" w14:textId="77777777" w:rsidR="00395473" w:rsidRDefault="00395473" w:rsidP="00395473">
      <w:pPr>
        <w:pStyle w:val="Lijstalinea"/>
        <w:numPr>
          <w:ilvl w:val="0"/>
          <w:numId w:val="1"/>
        </w:numPr>
        <w:autoSpaceDE w:val="0"/>
        <w:autoSpaceDN w:val="0"/>
        <w:adjustRightInd w:val="0"/>
        <w:rPr>
          <w:rFonts w:ascii="Calibri" w:hAnsi="Calibri" w:cs="Calibri"/>
          <w:bCs/>
          <w:sz w:val="24"/>
          <w:szCs w:val="24"/>
        </w:rPr>
      </w:pPr>
      <w:r>
        <w:rPr>
          <w:rFonts w:ascii="Calibri" w:hAnsi="Calibri" w:cs="Calibri"/>
          <w:bCs/>
          <w:sz w:val="24"/>
          <w:szCs w:val="24"/>
        </w:rPr>
        <w:t>De betrokkenheid van het publiek wordt vergroot door uitbreiding van de rol van “Vrienden Barokopera” uit te breiden (2020-2024)</w:t>
      </w:r>
    </w:p>
    <w:p w14:paraId="5E7DD048" w14:textId="77777777" w:rsidR="00395473" w:rsidRDefault="00395473" w:rsidP="00395473">
      <w:pPr>
        <w:pStyle w:val="Lijstalinea"/>
        <w:numPr>
          <w:ilvl w:val="0"/>
          <w:numId w:val="1"/>
        </w:numPr>
        <w:autoSpaceDE w:val="0"/>
        <w:autoSpaceDN w:val="0"/>
        <w:adjustRightInd w:val="0"/>
        <w:rPr>
          <w:rFonts w:ascii="Calibri" w:hAnsi="Calibri" w:cs="Calibri"/>
          <w:bCs/>
          <w:sz w:val="24"/>
          <w:szCs w:val="24"/>
        </w:rPr>
      </w:pPr>
      <w:r>
        <w:rPr>
          <w:rFonts w:ascii="Calibri" w:hAnsi="Calibri" w:cs="Calibri"/>
          <w:bCs/>
          <w:sz w:val="24"/>
          <w:szCs w:val="24"/>
        </w:rPr>
        <w:t>BarokOpera zal de d</w:t>
      </w:r>
      <w:r w:rsidRPr="00BF3AA6">
        <w:rPr>
          <w:rFonts w:ascii="Calibri" w:hAnsi="Calibri" w:cs="Calibri"/>
          <w:bCs/>
          <w:sz w:val="24"/>
          <w:szCs w:val="24"/>
        </w:rPr>
        <w:t>ecor</w:t>
      </w:r>
      <w:r>
        <w:rPr>
          <w:rFonts w:ascii="Calibri" w:hAnsi="Calibri" w:cs="Calibri"/>
          <w:bCs/>
          <w:sz w:val="24"/>
          <w:szCs w:val="24"/>
        </w:rPr>
        <w:t xml:space="preserve">- en </w:t>
      </w:r>
      <w:r w:rsidRPr="00BF3AA6">
        <w:rPr>
          <w:rFonts w:ascii="Calibri" w:hAnsi="Calibri" w:cs="Calibri"/>
          <w:bCs/>
          <w:sz w:val="24"/>
          <w:szCs w:val="24"/>
        </w:rPr>
        <w:t>kostuum</w:t>
      </w:r>
      <w:r>
        <w:rPr>
          <w:rFonts w:ascii="Calibri" w:hAnsi="Calibri" w:cs="Calibri"/>
          <w:bCs/>
          <w:sz w:val="24"/>
          <w:szCs w:val="24"/>
        </w:rPr>
        <w:t>productie nog verder verduurzamen door materiaalkeuze en hergebruik (2020-2024)</w:t>
      </w:r>
    </w:p>
    <w:p w14:paraId="3AC3533F" w14:textId="77777777" w:rsidR="00395473" w:rsidRDefault="00395473" w:rsidP="00395473">
      <w:pPr>
        <w:autoSpaceDE w:val="0"/>
        <w:autoSpaceDN w:val="0"/>
        <w:adjustRightInd w:val="0"/>
        <w:rPr>
          <w:rFonts w:ascii="Calibri" w:eastAsia="Times New Roman" w:hAnsi="Calibri" w:cs="Times New Roman"/>
          <w:sz w:val="24"/>
          <w:szCs w:val="24"/>
          <w:lang w:eastAsia="nl-NL"/>
        </w:rPr>
      </w:pPr>
    </w:p>
    <w:p w14:paraId="7BA1BBF6" w14:textId="77777777" w:rsidR="003A5FE8" w:rsidRDefault="003A5FE8"/>
    <w:sectPr w:rsidR="003A5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GrtskNex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B1556"/>
    <w:multiLevelType w:val="hybridMultilevel"/>
    <w:tmpl w:val="58F8B6E2"/>
    <w:lvl w:ilvl="0" w:tplc="EFD4215E">
      <w:start w:val="7"/>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73"/>
    <w:rsid w:val="00395473"/>
    <w:rsid w:val="003A5F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93B3"/>
  <w15:chartTrackingRefBased/>
  <w15:docId w15:val="{505728B6-D59F-4764-9C4E-A74DFD9A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547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395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2-25T16:39:10.069"/>
    </inkml:context>
    <inkml:brush xml:id="br0">
      <inkml:brushProperty name="width" value="0.05" units="cm"/>
      <inkml:brushProperty name="height" value="0.05" units="cm"/>
    </inkml:brush>
  </inkml:definitions>
  <inkml:trace contextRef="#ctx0" brushRef="#br0">0 1 8032 0 0,'0'0'176'0'0,"0"0"40"0"0,0 0 8 0 0,0 0 0 0 0,0 0-224 0 0,0 0 0 0 0,0 0 0 0 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4713</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Gerolf Slot</dc:creator>
  <cp:keywords/>
  <dc:description/>
  <cp:lastModifiedBy>Gerolf Slot</cp:lastModifiedBy>
  <cp:revision>1</cp:revision>
  <dcterms:created xsi:type="dcterms:W3CDTF">2020-03-25T12:18:00Z</dcterms:created>
  <dcterms:modified xsi:type="dcterms:W3CDTF">2020-03-25T12:20:00Z</dcterms:modified>
</cp:coreProperties>
</file>